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19" w:rsidRPr="00620481" w:rsidRDefault="00620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Pr="0062048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Калкнинская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4"/>
        <w:gridCol w:w="5376"/>
      </w:tblGrid>
      <w:tr w:rsidR="00897119" w:rsidRPr="006204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proofErr w:type="gramStart"/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Калкнинская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 w:rsidP="00CE2741">
            <w:pPr>
              <w:jc w:val="right"/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Калкнинская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62048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0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897119" w:rsidRPr="00620481" w:rsidRDefault="008971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119" w:rsidRPr="00620481" w:rsidRDefault="00620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620481">
        <w:rPr>
          <w:lang w:val="ru-RU"/>
        </w:rPr>
        <w:br/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620481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Калккнинская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</w:t>
      </w:r>
    </w:p>
    <w:p w:rsidR="00897119" w:rsidRPr="00620481" w:rsidRDefault="008971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119" w:rsidRPr="00620481" w:rsidRDefault="00620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8"/>
        <w:gridCol w:w="5609"/>
      </w:tblGrid>
      <w:tr w:rsidR="00897119" w:rsidRPr="00E34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83AA7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683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83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Калкнинская</w:t>
            </w:r>
            <w:proofErr w:type="spellEnd"/>
            <w:r w:rsidR="00683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Абдуллабекович</w:t>
            </w:r>
            <w:proofErr w:type="spellEnd"/>
          </w:p>
        </w:tc>
      </w:tr>
      <w:tr w:rsidR="00897119" w:rsidRPr="00620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368581,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Калкни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Дахадаевский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РД. Ул.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Калкнинская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107</w:t>
            </w:r>
          </w:p>
        </w:tc>
      </w:tr>
      <w:tr w:rsidR="00897119" w:rsidRPr="00620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89634025665</w:t>
            </w:r>
          </w:p>
        </w:tc>
      </w:tr>
      <w:tr w:rsidR="00897119" w:rsidRPr="00620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Kalknisoch@yandex.ru</w:t>
            </w:r>
          </w:p>
        </w:tc>
      </w:tr>
      <w:tr w:rsidR="00897119" w:rsidRPr="006204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Дахадаевский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195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4452" w:rsidRDefault="0062048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452">
              <w:rPr>
                <w:rFonts w:hAnsi="Times New Roman" w:cs="Times New Roman"/>
                <w:color w:val="000000"/>
                <w:sz w:val="24"/>
                <w:szCs w:val="24"/>
              </w:rPr>
              <w:t>№ 9672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="00BE44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05Л01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BE4452">
              <w:rPr>
                <w:rFonts w:hAnsi="Times New Roman" w:cs="Times New Roman"/>
                <w:color w:val="000000"/>
                <w:sz w:val="24"/>
                <w:szCs w:val="24"/>
              </w:rPr>
              <w:t>000</w:t>
            </w:r>
            <w:r w:rsidR="00BE4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4088</w:t>
            </w:r>
          </w:p>
        </w:tc>
      </w:tr>
      <w:tr w:rsidR="00897119" w:rsidRPr="00EC7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EC76A6" w:rsidRDefault="00620481">
            <w:pPr>
              <w:rPr>
                <w:lang w:val="ru-RU"/>
              </w:rPr>
            </w:pPr>
            <w:r w:rsidRP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17.06.2013</w:t>
            </w:r>
            <w:r w:rsidRP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5502</w:t>
            </w:r>
            <w:r w:rsidRP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05А01</w:t>
            </w:r>
            <w:r w:rsidRP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0000273</w:t>
            </w:r>
          </w:p>
        </w:tc>
      </w:tr>
    </w:tbl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76A6"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C76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C76A6">
        <w:rPr>
          <w:rFonts w:hAnsi="Times New Roman" w:cs="Times New Roman"/>
          <w:color w:val="000000"/>
          <w:sz w:val="24"/>
          <w:szCs w:val="24"/>
          <w:lang w:val="ru-RU"/>
        </w:rPr>
        <w:t>Калкнинская</w:t>
      </w:r>
      <w:proofErr w:type="spellEnd"/>
      <w:r w:rsidR="00EC76A6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EC76A6"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6A6">
        <w:rPr>
          <w:rFonts w:hAnsi="Times New Roman" w:cs="Times New Roman"/>
          <w:color w:val="000000"/>
          <w:sz w:val="24"/>
          <w:szCs w:val="24"/>
          <w:lang w:val="ru-RU"/>
        </w:rPr>
        <w:t>центре села Калкни.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6A6">
        <w:rPr>
          <w:rFonts w:hAnsi="Times New Roman" w:cs="Times New Roman"/>
          <w:color w:val="000000"/>
          <w:sz w:val="24"/>
          <w:szCs w:val="24"/>
          <w:lang w:val="ru-RU"/>
        </w:rPr>
        <w:t>частных домах.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EC76A6" w:rsidRDefault="00EC76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76A6" w:rsidRDefault="00EC76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7119" w:rsidRPr="00620481" w:rsidRDefault="00620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97119" w:rsidRPr="00620481" w:rsidRDefault="00620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5-х  по ООП, разработанным по обновленным ФГОС НОО, ООО и СОО.</w:t>
      </w:r>
      <w:proofErr w:type="gram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76A6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EC1E2C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декабре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мае 2022 года Школа организовала проведение обучающих онлайн-семинаров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72D5">
        <w:rPr>
          <w:rFonts w:hAnsi="Times New Roman" w:cs="Times New Roman"/>
          <w:color w:val="000000"/>
          <w:sz w:val="24"/>
          <w:szCs w:val="24"/>
          <w:lang w:val="ru-RU"/>
        </w:rPr>
        <w:t>специалистами ДИРО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897119" w:rsidRPr="00620481" w:rsidRDefault="006204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897119" w:rsidRPr="00620481" w:rsidRDefault="006204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897119" w:rsidRPr="00620481" w:rsidRDefault="006204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897119" w:rsidRPr="00620481" w:rsidRDefault="006204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897119" w:rsidRPr="00620481" w:rsidRDefault="0062048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897119" w:rsidRDefault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7119" w:rsidRDefault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897119" w:rsidRDefault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897119" w:rsidRDefault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897119" w:rsidRDefault="0062048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туристско-краеведческое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сентябре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итогам опроса</w:t>
      </w:r>
      <w:r w:rsidR="004B72D5">
        <w:rPr>
          <w:rFonts w:hAnsi="Times New Roman" w:cs="Times New Roman"/>
          <w:color w:val="000000"/>
          <w:sz w:val="24"/>
          <w:szCs w:val="24"/>
          <w:lang w:val="ru-RU"/>
        </w:rPr>
        <w:t xml:space="preserve"> 106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72D5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естественно-научное направление выбрало 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процентов, туристско-краеведческое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процентов, 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2021/2022 учебного года пришлось периодически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программам дополнительного образования. 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 Тем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менее опрос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сентябре 2022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97119" w:rsidRDefault="00620481">
      <w:r>
        <w:rPr>
          <w:noProof/>
          <w:lang w:val="ru-RU" w:eastAsia="ru-RU"/>
        </w:rPr>
        <w:drawing>
          <wp:inline distT="0" distB="0" distL="0" distR="0">
            <wp:extent cx="5732144" cy="4158614"/>
            <wp:effectExtent l="0" t="0" r="0" b="0"/>
            <wp:docPr id="1" name="Picture 1" descr="/api/doc/v1/image/-32285367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2285367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41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19" w:rsidRDefault="0089711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97119" w:rsidRPr="00620481" w:rsidRDefault="00620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897119" w:rsidRDefault="0062048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97119" w:rsidRPr="00E34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97119" w:rsidRDefault="0062048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97119" w:rsidRDefault="0062048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97119" w:rsidRDefault="0062048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897119" w:rsidRDefault="0062048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7119" w:rsidRDefault="0062048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97119" w:rsidRDefault="0062048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97119" w:rsidRPr="00620481" w:rsidRDefault="0062048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97119" w:rsidRPr="00620481" w:rsidRDefault="0062048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97119" w:rsidRPr="00620481" w:rsidRDefault="0062048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97119" w:rsidRDefault="0062048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97119" w:rsidRPr="00E34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97119" w:rsidRPr="00620481" w:rsidRDefault="0062048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97119" w:rsidRPr="00620481" w:rsidRDefault="0062048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97119" w:rsidRPr="00620481" w:rsidRDefault="0062048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97119" w:rsidRPr="00620481" w:rsidRDefault="0062048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="004B72D5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897119" w:rsidRPr="00620481" w:rsidRDefault="006204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897119" w:rsidRPr="00620481" w:rsidRDefault="006204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897119" w:rsidRPr="004B72D5" w:rsidRDefault="0062048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2D5" w:rsidRDefault="004B72D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Физкультуры, ОБЖ и технологии.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97119" w:rsidRPr="00620481" w:rsidRDefault="008971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119" w:rsidRPr="00620481" w:rsidRDefault="00620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897119" w:rsidRPr="004B72D5" w:rsidRDefault="006170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proofErr w:type="spellStart"/>
      <w:r w:rsidR="00620481"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 w:rsidR="006204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0481"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 w:rsidR="006204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0481"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 w:rsidR="00620481"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 w:rsidR="00620481"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  <w:r w:rsidR="004B72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2022 года</w:t>
            </w:r>
          </w:p>
        </w:tc>
      </w:tr>
      <w:tr w:rsidR="008971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FC1E3B" w:rsidRDefault="00FC1E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1705E" w:rsidRDefault="006170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1705E" w:rsidRDefault="006170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FC1E3B" w:rsidRDefault="00FC1E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</w:tr>
      <w:tr w:rsidR="008971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FC1E3B" w:rsidRDefault="00FC1E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FC1E3B" w:rsidRDefault="00DF61D2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FC1E3B" w:rsidRDefault="0050524C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FC1E3B" w:rsidRDefault="00FC1E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8971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50524C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8971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505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897119" w:rsidRPr="00E34E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71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971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1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971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1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971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97119" w:rsidRPr="00E34E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71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971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BE79AF" w:rsidRDefault="00BE79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</w:t>
      </w:r>
      <w:r w:rsidR="00BE79AF">
        <w:rPr>
          <w:rFonts w:hAnsi="Times New Roman" w:cs="Times New Roman"/>
          <w:color w:val="000000"/>
          <w:sz w:val="24"/>
          <w:szCs w:val="24"/>
          <w:lang w:val="ru-RU"/>
        </w:rPr>
        <w:t>снижается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 w:rsidR="00BE79AF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  <w:r w:rsidR="00BE79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7119" w:rsidRDefault="0062048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706"/>
        <w:gridCol w:w="601"/>
        <w:gridCol w:w="739"/>
        <w:gridCol w:w="925"/>
        <w:gridCol w:w="635"/>
        <w:gridCol w:w="992"/>
        <w:gridCol w:w="508"/>
        <w:gridCol w:w="601"/>
        <w:gridCol w:w="338"/>
        <w:gridCol w:w="601"/>
        <w:gridCol w:w="338"/>
        <w:gridCol w:w="902"/>
        <w:gridCol w:w="427"/>
      </w:tblGrid>
      <w:tr w:rsidR="00897119" w:rsidTr="003F5EE4">
        <w:trPr>
          <w:trHeight w:val="307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7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897119" w:rsidTr="003F5EE4">
        <w:trPr>
          <w:trHeight w:val="307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119" w:rsidTr="003F5EE4">
        <w:trPr>
          <w:trHeight w:val="433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F5EE4" w:rsidTr="003F5EE4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3F5EE4" w:rsidP="00683A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E4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E43D0E" w:rsidRDefault="00FA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3F5EE4" w:rsidP="00683A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FA3D70" w:rsidRDefault="00FA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5EE4" w:rsidTr="003F5EE4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3F5EE4" w:rsidP="00683A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E4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FA3D70" w:rsidRDefault="00FA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FA3D70" w:rsidP="00683A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FA3D70" w:rsidRDefault="00FA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5EE4" w:rsidTr="003F5EE4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3F5EE4" w:rsidP="00683A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E43D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FA3D70" w:rsidRDefault="00FA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3F5EE4" w:rsidP="00683A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FA3D70" w:rsidRDefault="00FA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5EE4" w:rsidTr="003F5EE4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FA3D70" w:rsidRDefault="00FA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FA3D70" w:rsidRDefault="00FA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Pr="00FA3D70" w:rsidRDefault="00FA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EE4" w:rsidRDefault="003F5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2021 был</w:t>
      </w:r>
      <w:r w:rsidR="00FA3D70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A3D7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A3D70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97119" w:rsidRDefault="0062048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8"/>
        <w:gridCol w:w="732"/>
        <w:gridCol w:w="572"/>
        <w:gridCol w:w="530"/>
        <w:gridCol w:w="1171"/>
        <w:gridCol w:w="397"/>
        <w:gridCol w:w="1162"/>
        <w:gridCol w:w="406"/>
        <w:gridCol w:w="621"/>
        <w:gridCol w:w="346"/>
        <w:gridCol w:w="621"/>
        <w:gridCol w:w="274"/>
        <w:gridCol w:w="1007"/>
        <w:gridCol w:w="440"/>
      </w:tblGrid>
      <w:tr w:rsidR="00897119" w:rsidTr="0050524C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обуч-ся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897119" w:rsidTr="0050524C"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119" w:rsidTr="0050524C"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7858" w:rsidTr="0050524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FA3D70" w:rsidRDefault="007D785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FA3D70" w:rsidRDefault="007D7858" w:rsidP="00683AA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7858" w:rsidTr="0050524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309CA" w:rsidRDefault="007D78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309CA" w:rsidRDefault="007D7858" w:rsidP="00683AA7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7858" w:rsidTr="0050524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309CA" w:rsidRDefault="007D785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309CA" w:rsidRDefault="007D7858" w:rsidP="00683AA7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7858" w:rsidTr="0050524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309CA" w:rsidRDefault="007D78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309CA" w:rsidRDefault="007D7858" w:rsidP="00683AA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7858" w:rsidTr="0050524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309CA" w:rsidRDefault="00DA78B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309CA" w:rsidRDefault="00DA78B4" w:rsidP="00683AA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7858" w:rsidTr="0050524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DA78B4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7D7858" w:rsidRDefault="007D78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Pr="0050524C" w:rsidRDefault="00505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858" w:rsidRDefault="007D785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2021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</w:p>
    <w:p w:rsidR="00897119" w:rsidRDefault="0062048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44"/>
        <w:gridCol w:w="490"/>
        <w:gridCol w:w="511"/>
        <w:gridCol w:w="907"/>
        <w:gridCol w:w="505"/>
        <w:gridCol w:w="912"/>
        <w:gridCol w:w="500"/>
        <w:gridCol w:w="551"/>
        <w:gridCol w:w="317"/>
        <w:gridCol w:w="551"/>
        <w:gridCol w:w="317"/>
        <w:gridCol w:w="818"/>
        <w:gridCol w:w="396"/>
        <w:gridCol w:w="355"/>
        <w:gridCol w:w="619"/>
      </w:tblGrid>
      <w:tr w:rsidR="00897119" w:rsidTr="00DA78B4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897119" w:rsidTr="00DA78B4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119" w:rsidTr="00DA78B4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DA78B4" w:rsidTr="00DA78B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50524C" w:rsidRDefault="00DA7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50524C" w:rsidRDefault="00DA78B4" w:rsidP="00683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78B4" w:rsidTr="00DA78B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50524C" w:rsidRDefault="00DA7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50524C" w:rsidRDefault="00DA78B4" w:rsidP="00683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78B4" w:rsidTr="00DA78B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50524C" w:rsidRDefault="00DA7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50524C" w:rsidRDefault="00DA78B4" w:rsidP="00683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Pr="00DA78B4" w:rsidRDefault="00DA78B4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A78B4" w:rsidRDefault="00DA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2022 учебном году </w:t>
      </w:r>
      <w:r w:rsidR="00F4694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2021 было 9%).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2022 году ВПР проводили в два этапа: в марте – в 4-х и 10-х классах, в сентябре и октябре – в 5-9-х классах. 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 аналогичные ВПР, чтобы выявить, насколько форма выполнения задания влияет на результаты.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одной тройкой. 15%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F7981">
        <w:rPr>
          <w:rFonts w:hAnsi="Times New Roman" w:cs="Times New Roman"/>
          <w:color w:val="000000"/>
          <w:sz w:val="24"/>
          <w:szCs w:val="24"/>
          <w:lang w:val="ru-RU"/>
        </w:rPr>
        <w:t xml:space="preserve">химию 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8F7981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7119" w:rsidRDefault="0062048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427"/>
        <w:gridCol w:w="2209"/>
        <w:gridCol w:w="2255"/>
        <w:gridCol w:w="1411"/>
      </w:tblGrid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8F7981" w:rsidRDefault="008F7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8F7981" w:rsidRDefault="008F7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8F7981" w:rsidRDefault="008F7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8F7981" w:rsidRDefault="008F7981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8F7981" w:rsidRDefault="008F7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8F7981" w:rsidRDefault="008F798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8F7981" w:rsidRDefault="00751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F79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8F7981" w:rsidRDefault="008F7981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8F7981" w:rsidRDefault="008F7981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751ED3" w:rsidRDefault="00751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751E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ED3" w:rsidRDefault="00751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ED3" w:rsidRPr="00751ED3" w:rsidRDefault="00751ED3" w:rsidP="00683AA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ED3" w:rsidRPr="00751ED3" w:rsidRDefault="00751ED3" w:rsidP="00683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ED3" w:rsidRPr="00751ED3" w:rsidRDefault="00751ED3" w:rsidP="00683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ED3" w:rsidRDefault="003A469D" w:rsidP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751E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ED3" w:rsidRDefault="00751ED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ED3" w:rsidRDefault="00751ED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ED3" w:rsidRPr="00751ED3" w:rsidRDefault="00751ED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ED3" w:rsidRPr="00751ED3" w:rsidRDefault="00751ED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ED3" w:rsidRDefault="00751ED3"/>
        </w:tc>
      </w:tr>
    </w:tbl>
    <w:p w:rsidR="00897119" w:rsidRDefault="00897119">
      <w:pPr>
        <w:rPr>
          <w:rFonts w:hAnsi="Times New Roman" w:cs="Times New Roman"/>
          <w:color w:val="000000"/>
          <w:sz w:val="24"/>
          <w:szCs w:val="24"/>
        </w:rPr>
      </w:pPr>
    </w:p>
    <w:p w:rsidR="00897119" w:rsidRDefault="006204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51ED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 для обучающихся 2–4-х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83AA7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Государственного гимна России в соответствии с рекомендациями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897119" w:rsidRPr="00620481" w:rsidRDefault="008971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119" w:rsidRDefault="006204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8971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97119" w:rsidRPr="00E34E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Pr="00683AA7" w:rsidRDefault="00683A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Pr="00683AA7" w:rsidRDefault="00683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Default="00683AA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Pr="00683AA7" w:rsidRDefault="00683A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7119" w:rsidRPr="00683AA7" w:rsidRDefault="00683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2022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3AA7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результатами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897119" w:rsidRPr="00620481" w:rsidRDefault="00620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683AA7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83AA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="00683AA7">
        <w:rPr>
          <w:rFonts w:hAnsi="Times New Roman" w:cs="Times New Roman"/>
          <w:color w:val="000000"/>
          <w:sz w:val="24"/>
          <w:szCs w:val="24"/>
          <w:lang w:val="ru-RU"/>
        </w:rPr>
        <w:t>внешный</w:t>
      </w:r>
      <w:proofErr w:type="spellEnd"/>
      <w:r w:rsidR="00683AA7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совместитель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83AA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3AA7">
        <w:rPr>
          <w:rFonts w:hAnsi="Times New Roman" w:cs="Times New Roman"/>
          <w:color w:val="000000"/>
          <w:sz w:val="24"/>
          <w:szCs w:val="24"/>
          <w:lang w:val="ru-RU"/>
        </w:rPr>
        <w:t>18 высшее образование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2022 году аттестацию прошли</w:t>
      </w:r>
      <w:r w:rsidR="00683AA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897119" w:rsidRPr="00620481" w:rsidRDefault="006204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897119" w:rsidRPr="00620481" w:rsidRDefault="006204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897119" w:rsidRDefault="0062048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897119" w:rsidRPr="00620481" w:rsidRDefault="006204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897119" w:rsidRPr="00620481" w:rsidRDefault="006204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897119" w:rsidRPr="00683AA7" w:rsidRDefault="00620481" w:rsidP="00683AA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 w:rsidR="00091008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прошли курсы повышения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на должности педагога дополнительного </w:t>
      </w:r>
      <w:r w:rsidR="000910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44.03.01 Педагогическое образование. Работники соответствуют требованиям нового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дополнительного образования, вступившего в силу с 01.09.2022. Это позволило восполнить дефицит кадров и расширить направления дополнительного образования, реализуемых в школе. </w:t>
      </w:r>
      <w:r w:rsidR="0009100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«Точки роста»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ведут кружки «Увлекательное рисование»,</w:t>
      </w:r>
      <w:r w:rsidR="00091008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«Проектная деятельность»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который </w:t>
      </w:r>
      <w:r w:rsidR="00091008">
        <w:rPr>
          <w:rFonts w:hAnsi="Times New Roman" w:cs="Times New Roman"/>
          <w:color w:val="000000"/>
          <w:sz w:val="24"/>
          <w:szCs w:val="24"/>
          <w:lang w:val="ru-RU"/>
        </w:rPr>
        <w:t>посещаю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 35 учащихся, и «Веселая робототехника, который посещают 27 учащихся.</w:t>
      </w:r>
    </w:p>
    <w:p w:rsidR="00CE2741" w:rsidRDefault="00620481" w:rsidP="00CE27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897119" w:rsidRPr="00CE2741" w:rsidRDefault="00620481" w:rsidP="00CE27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7119" w:rsidRDefault="006204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74299"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721 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7119" w:rsidRDefault="006204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74299">
        <w:rPr>
          <w:rFonts w:hAnsi="Times New Roman" w:cs="Times New Roman"/>
          <w:color w:val="000000"/>
          <w:sz w:val="24"/>
          <w:szCs w:val="24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7119" w:rsidRDefault="006204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74299">
        <w:rPr>
          <w:rFonts w:hAnsi="Times New Roman" w:cs="Times New Roman"/>
          <w:color w:val="000000"/>
          <w:sz w:val="24"/>
          <w:szCs w:val="24"/>
        </w:rPr>
        <w:t xml:space="preserve"> 1532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7119" w:rsidRDefault="0062048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74299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131 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федерального, </w:t>
      </w:r>
      <w:r w:rsidR="00091008">
        <w:rPr>
          <w:rFonts w:hAnsi="Times New Roman" w:cs="Times New Roman"/>
          <w:color w:val="000000"/>
          <w:sz w:val="24"/>
          <w:szCs w:val="24"/>
          <w:lang w:val="ru-RU"/>
        </w:rPr>
        <w:t>республиканского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, местного бюджетов.</w:t>
      </w:r>
    </w:p>
    <w:p w:rsidR="00897119" w:rsidRDefault="0062048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897119" w:rsidRPr="00E34E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965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C74299" w:rsidRDefault="00C742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74299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897119" w:rsidRPr="00620481" w:rsidRDefault="00620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C74299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</w:t>
      </w:r>
      <w:r w:rsidR="00C74299">
        <w:rPr>
          <w:rFonts w:hAnsi="Times New Roman" w:cs="Times New Roman"/>
          <w:color w:val="000000"/>
          <w:sz w:val="24"/>
          <w:szCs w:val="24"/>
          <w:lang w:val="ru-RU"/>
        </w:rPr>
        <w:t>,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897119" w:rsidRDefault="0062048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7119" w:rsidRPr="00C74299" w:rsidRDefault="00620481" w:rsidP="00C7429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7119" w:rsidRDefault="0062048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C74299" w:rsidRDefault="00C742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r w:rsidR="00C742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74299">
        <w:rPr>
          <w:rFonts w:hAnsi="Times New Roman" w:cs="Times New Roman"/>
          <w:color w:val="000000"/>
          <w:sz w:val="24"/>
          <w:szCs w:val="24"/>
          <w:lang w:val="ru-RU"/>
        </w:rPr>
        <w:t>прогаммы</w:t>
      </w:r>
      <w:proofErr w:type="spellEnd"/>
      <w:r w:rsidR="00C74299">
        <w:rPr>
          <w:rFonts w:hAnsi="Times New Roman" w:cs="Times New Roman"/>
          <w:color w:val="000000"/>
          <w:sz w:val="24"/>
          <w:szCs w:val="24"/>
          <w:lang w:val="ru-RU"/>
        </w:rPr>
        <w:t xml:space="preserve"> капитального ремонта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национального проекта «Образование»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получила оборудование для двух кабинетов цифровой образовательной среды (ЦОС).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сентября состоялось торжественное открытие кабинетов ЦОС,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течение 2022 года провели мероприятия, чтобы продемонстрировать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возможности: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рамках нового проекта «Открытый урок»;</w:t>
      </w:r>
      <w:proofErr w:type="gram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уроки «Цифры»</w:t>
      </w:r>
      <w:r w:rsidR="00C74299">
        <w:rPr>
          <w:rFonts w:hAnsi="Times New Roman" w:cs="Times New Roman"/>
          <w:color w:val="000000"/>
          <w:sz w:val="24"/>
          <w:szCs w:val="24"/>
          <w:lang w:val="ru-RU"/>
        </w:rPr>
        <w:t xml:space="preserve">, функциональной и финансовой </w:t>
      </w:r>
      <w:proofErr w:type="spellStart"/>
      <w:r w:rsidR="00C74299">
        <w:rPr>
          <w:rFonts w:hAnsi="Times New Roman" w:cs="Times New Roman"/>
          <w:color w:val="000000"/>
          <w:sz w:val="24"/>
          <w:szCs w:val="24"/>
          <w:lang w:val="ru-RU"/>
        </w:rPr>
        <w:t>граматности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. Такая работа позволила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комплексно подойти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этапу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 Школы.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897119" w:rsidRDefault="00620481">
      <w:pPr>
        <w:rPr>
          <w:rFonts w:hAnsi="Times New Roman" w:cs="Times New Roman"/>
          <w:color w:val="000000"/>
          <w:sz w:val="24"/>
          <w:szCs w:val="24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предыдущего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7119" w:rsidRPr="00620481" w:rsidRDefault="0062048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рекреациях: стол модульный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высоте, стул ученический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высоте, интерактивную стойку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медиаплеером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7119" w:rsidRPr="00620481" w:rsidRDefault="0062048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кабинете химии</w:t>
      </w:r>
      <w:proofErr w:type="gram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:, </w:t>
      </w:r>
      <w:proofErr w:type="gram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прибор для 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демонстрационный, прибор для опытов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химии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электрическим током (лабораторный), прибор для окисления спирта над медным катализатором.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897119" w:rsidRDefault="0062048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заменила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стульев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учителей;</w:t>
      </w:r>
    </w:p>
    <w:p w:rsidR="00897119" w:rsidRPr="00620481" w:rsidRDefault="0062048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закупила новый стол для собраний в учительской;</w:t>
      </w:r>
    </w:p>
    <w:p w:rsidR="00897119" w:rsidRDefault="00620481" w:rsidP="00CE274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отремонтировала напольное покрытие в</w:t>
      </w:r>
      <w:r w:rsidR="00C7429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кабинетах.</w:t>
      </w:r>
    </w:p>
    <w:p w:rsidR="00E34EC9" w:rsidRPr="00CE2741" w:rsidRDefault="00E34EC9" w:rsidP="00CE274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Произвела капитальный ремонт школы.</w:t>
      </w:r>
    </w:p>
    <w:p w:rsidR="00897119" w:rsidRPr="00620481" w:rsidRDefault="00620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74299">
        <w:rPr>
          <w:rFonts w:hAnsi="Times New Roman" w:cs="Times New Roman"/>
          <w:color w:val="000000"/>
          <w:sz w:val="24"/>
          <w:szCs w:val="24"/>
          <w:lang w:val="ru-RU"/>
        </w:rPr>
        <w:t xml:space="preserve"> 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74299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13.12.2022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15.12.2022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зачастую общение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897119" w:rsidRPr="00620481" w:rsidRDefault="00C742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% родителей отметили, что во</w:t>
      </w:r>
      <w:r w:rsidR="00620481">
        <w:rPr>
          <w:rFonts w:hAnsi="Times New Roman" w:cs="Times New Roman"/>
          <w:color w:val="000000"/>
          <w:sz w:val="24"/>
          <w:szCs w:val="24"/>
        </w:rPr>
        <w:t> 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 w:rsidR="00620481">
        <w:rPr>
          <w:rFonts w:hAnsi="Times New Roman" w:cs="Times New Roman"/>
          <w:color w:val="000000"/>
          <w:sz w:val="24"/>
          <w:szCs w:val="24"/>
        </w:rPr>
        <w:t> 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 w:rsidR="00620481">
        <w:rPr>
          <w:rFonts w:hAnsi="Times New Roman" w:cs="Times New Roman"/>
          <w:color w:val="000000"/>
          <w:sz w:val="24"/>
          <w:szCs w:val="24"/>
        </w:rPr>
        <w:t> 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 w:rsidR="00620481">
        <w:rPr>
          <w:rFonts w:hAnsi="Times New Roman" w:cs="Times New Roman"/>
          <w:color w:val="000000"/>
          <w:sz w:val="24"/>
          <w:szCs w:val="24"/>
        </w:rPr>
        <w:t> 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 w:rsidR="00620481">
        <w:rPr>
          <w:rFonts w:hAnsi="Times New Roman" w:cs="Times New Roman"/>
          <w:color w:val="000000"/>
          <w:sz w:val="24"/>
          <w:szCs w:val="24"/>
        </w:rPr>
        <w:t> 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 w:rsidR="00620481">
        <w:rPr>
          <w:rFonts w:hAnsi="Times New Roman" w:cs="Times New Roman"/>
          <w:color w:val="000000"/>
          <w:sz w:val="24"/>
          <w:szCs w:val="24"/>
        </w:rPr>
        <w:t> 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5% опрошенных считают, что переход на</w:t>
      </w:r>
      <w:r w:rsidR="00620481">
        <w:rPr>
          <w:rFonts w:hAnsi="Times New Roman" w:cs="Times New Roman"/>
          <w:color w:val="000000"/>
          <w:sz w:val="24"/>
          <w:szCs w:val="24"/>
        </w:rPr>
        <w:t> 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 w:rsidR="00620481">
        <w:rPr>
          <w:rFonts w:hAnsi="Times New Roman" w:cs="Times New Roman"/>
          <w:color w:val="000000"/>
          <w:sz w:val="24"/>
          <w:szCs w:val="24"/>
        </w:rPr>
        <w:t> 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897119" w:rsidRPr="00E34EC9" w:rsidRDefault="00620481" w:rsidP="00E34EC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7119" w:rsidRPr="00620481" w:rsidRDefault="00620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9711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091008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091008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091008"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091008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936E51">
            <w:r>
              <w:rPr>
                <w:rFonts w:hAnsi="Times New Roman" w:cs="Times New Roman"/>
                <w:color w:val="000000"/>
                <w:sz w:val="24"/>
                <w:szCs w:val="24"/>
              </w:rPr>
              <w:t>27 (24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936E51">
            <w:r>
              <w:rPr>
                <w:rFonts w:hAnsi="Times New Roman" w:cs="Times New Roman"/>
                <w:color w:val="000000"/>
                <w:sz w:val="24"/>
                <w:szCs w:val="24"/>
              </w:rPr>
              <w:t>1 (9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3 (25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1 (7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E34EC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1 (11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1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proofErr w:type="gramStart"/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,4</w:t>
            </w:r>
            <w:proofErr w:type="gramEnd"/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8 (1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1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1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18 (65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1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74299">
            <w:r>
              <w:rPr>
                <w:rFonts w:hAnsi="Times New Roman" w:cs="Times New Roman"/>
                <w:color w:val="000000"/>
                <w:sz w:val="24"/>
                <w:szCs w:val="24"/>
              </w:rPr>
              <w:t>3 (14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(48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1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1(2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 (12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22 (76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(42%)</w:t>
            </w:r>
          </w:p>
        </w:tc>
      </w:tr>
      <w:tr w:rsidR="0089711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r>
              <w:rPr>
                <w:rFonts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9711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897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971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Pr="00620481" w:rsidRDefault="0062048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620481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119" w:rsidRDefault="00CE2741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</w:tbl>
    <w:p w:rsidR="00CE274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897119" w:rsidRPr="00620481" w:rsidRDefault="006204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897119" w:rsidRPr="006204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8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16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66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52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64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71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74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D0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CA5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759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63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C7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D7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1008"/>
    <w:rsid w:val="002D33B1"/>
    <w:rsid w:val="002D3591"/>
    <w:rsid w:val="003514A0"/>
    <w:rsid w:val="003A469D"/>
    <w:rsid w:val="003F5EE4"/>
    <w:rsid w:val="004B72D5"/>
    <w:rsid w:val="004F7E17"/>
    <w:rsid w:val="0050524C"/>
    <w:rsid w:val="005309CA"/>
    <w:rsid w:val="005A05CE"/>
    <w:rsid w:val="0061705E"/>
    <w:rsid w:val="00620481"/>
    <w:rsid w:val="00646715"/>
    <w:rsid w:val="00653AF6"/>
    <w:rsid w:val="00683AA7"/>
    <w:rsid w:val="00751ED3"/>
    <w:rsid w:val="007D7858"/>
    <w:rsid w:val="00897119"/>
    <w:rsid w:val="008F7981"/>
    <w:rsid w:val="00936E51"/>
    <w:rsid w:val="00B73A5A"/>
    <w:rsid w:val="00BE4452"/>
    <w:rsid w:val="00BE79AF"/>
    <w:rsid w:val="00C104BD"/>
    <w:rsid w:val="00C74299"/>
    <w:rsid w:val="00CE2741"/>
    <w:rsid w:val="00DA78B4"/>
    <w:rsid w:val="00DD10FC"/>
    <w:rsid w:val="00DF61D2"/>
    <w:rsid w:val="00E34EC9"/>
    <w:rsid w:val="00E438A1"/>
    <w:rsid w:val="00E43D0E"/>
    <w:rsid w:val="00EC1E2C"/>
    <w:rsid w:val="00EC76A6"/>
    <w:rsid w:val="00F01E19"/>
    <w:rsid w:val="00F4694C"/>
    <w:rsid w:val="00FA3D70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204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204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3957-D261-4930-85A3-F9EFA280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10</cp:revision>
  <dcterms:created xsi:type="dcterms:W3CDTF">2011-11-02T04:15:00Z</dcterms:created>
  <dcterms:modified xsi:type="dcterms:W3CDTF">2023-04-17T05:36:00Z</dcterms:modified>
</cp:coreProperties>
</file>